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0CCD7" w14:textId="7970EEDF" w:rsidR="005B77D5" w:rsidRPr="004F11BB" w:rsidRDefault="004F11BB" w:rsidP="004F11BB">
      <w:pPr>
        <w:rPr>
          <w:sz w:val="32"/>
          <w:szCs w:val="32"/>
        </w:rPr>
      </w:pPr>
      <w:r>
        <w:rPr>
          <w:color w:val="FF0000"/>
          <w:sz w:val="32"/>
          <w:szCs w:val="32"/>
        </w:rPr>
        <w:t>Define Total Utility and Marginal Utility. Explain the relationship between TU and MU.</w:t>
      </w:r>
    </w:p>
    <w:p w14:paraId="6BCF2D7E" w14:textId="77777777" w:rsidR="005B77D5" w:rsidRDefault="005B77D5" w:rsidP="005B77D5">
      <w:pPr>
        <w:rPr>
          <w:sz w:val="32"/>
          <w:szCs w:val="32"/>
        </w:rPr>
      </w:pPr>
    </w:p>
    <w:p w14:paraId="06112F5E" w14:textId="77777777" w:rsidR="005B77D5" w:rsidRDefault="005B77D5" w:rsidP="005B77D5">
      <w:pPr>
        <w:rPr>
          <w:sz w:val="32"/>
          <w:szCs w:val="32"/>
        </w:rPr>
      </w:pPr>
      <w:r w:rsidRPr="005B77D5">
        <w:rPr>
          <w:b/>
          <w:bCs/>
          <w:sz w:val="32"/>
          <w:szCs w:val="32"/>
        </w:rPr>
        <w:t>Total Utility (TU):</w:t>
      </w:r>
      <w:r>
        <w:rPr>
          <w:sz w:val="32"/>
          <w:szCs w:val="32"/>
        </w:rPr>
        <w:t xml:space="preserve"> It is the total satisfaction obtained from the consumption of a given units of a commodity by a consumer within a given time period. In other words, It is the sum of Marginal utility (MU).</w:t>
      </w:r>
    </w:p>
    <w:p w14:paraId="5C52CE89" w14:textId="5AEEAFBF" w:rsidR="005B77D5" w:rsidRDefault="005B77D5" w:rsidP="005B77D5">
      <w:pPr>
        <w:rPr>
          <w:sz w:val="32"/>
          <w:szCs w:val="32"/>
        </w:rPr>
      </w:pPr>
      <w:r>
        <w:rPr>
          <w:sz w:val="32"/>
          <w:szCs w:val="32"/>
        </w:rPr>
        <w:t xml:space="preserve">    TU = </w:t>
      </w:r>
      <w:r>
        <w:rPr>
          <w:rFonts w:cstheme="minorHAnsi"/>
          <w:sz w:val="32"/>
          <w:szCs w:val="32"/>
        </w:rPr>
        <w:t>∑</w:t>
      </w:r>
      <w:r>
        <w:rPr>
          <w:sz w:val="32"/>
          <w:szCs w:val="32"/>
        </w:rPr>
        <w:t>MU</w:t>
      </w:r>
    </w:p>
    <w:p w14:paraId="6FCA501C" w14:textId="3CB119EC" w:rsidR="005B77D5" w:rsidRDefault="005B77D5" w:rsidP="005B77D5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5B77D5">
        <w:rPr>
          <w:b/>
          <w:bCs/>
          <w:sz w:val="32"/>
          <w:szCs w:val="32"/>
        </w:rPr>
        <w:t>Marginal Utility (MU):</w:t>
      </w:r>
      <w:r w:rsidR="001C4F82">
        <w:rPr>
          <w:sz w:val="32"/>
          <w:szCs w:val="32"/>
        </w:rPr>
        <w:t xml:space="preserve"> It is the additional satisfaction that the consumer get from the consumption of one extra unit of the commodity. Alternatively, MU is defined as</w:t>
      </w:r>
      <w:r>
        <w:rPr>
          <w:sz w:val="32"/>
          <w:szCs w:val="32"/>
        </w:rPr>
        <w:t xml:space="preserve"> the change (addition) in Total Utility when one more unit of a commodity is consumed.</w:t>
      </w:r>
    </w:p>
    <w:p w14:paraId="3F70230E" w14:textId="77777777" w:rsidR="002E2807" w:rsidRDefault="002E2807" w:rsidP="005B77D5">
      <w:pPr>
        <w:rPr>
          <w:rFonts w:eastAsiaTheme="minorEastAsia"/>
          <w:sz w:val="32"/>
          <w:szCs w:val="32"/>
        </w:rPr>
      </w:pPr>
      <w:r>
        <w:rPr>
          <w:sz w:val="32"/>
          <w:szCs w:val="32"/>
        </w:rPr>
        <w:t xml:space="preserve">                     i.e, MU =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∆TU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∆Q</m:t>
            </m:r>
          </m:den>
        </m:f>
      </m:oMath>
    </w:p>
    <w:p w14:paraId="4BFDA4AE" w14:textId="77777777" w:rsidR="002E2807" w:rsidRDefault="002E2807" w:rsidP="005B77D5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                 where, </w:t>
      </w:r>
      <w:r>
        <w:rPr>
          <w:rFonts w:eastAsiaTheme="minorEastAsia" w:cstheme="minorHAnsi"/>
          <w:sz w:val="32"/>
          <w:szCs w:val="32"/>
        </w:rPr>
        <w:t>∆</w:t>
      </w:r>
      <w:r>
        <w:rPr>
          <w:rFonts w:eastAsiaTheme="minorEastAsia"/>
          <w:sz w:val="32"/>
          <w:szCs w:val="32"/>
        </w:rPr>
        <w:t>TU = change in total utility</w:t>
      </w:r>
    </w:p>
    <w:p w14:paraId="5CA383D2" w14:textId="77777777" w:rsidR="002E2807" w:rsidRDefault="002E2807" w:rsidP="005B77D5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   </w:t>
      </w:r>
      <w:r w:rsidR="00C8000C">
        <w:rPr>
          <w:rFonts w:eastAsiaTheme="minorEastAsia"/>
          <w:sz w:val="32"/>
          <w:szCs w:val="32"/>
        </w:rPr>
        <w:t xml:space="preserve">                           </w:t>
      </w:r>
      <w:r>
        <w:rPr>
          <w:rFonts w:eastAsiaTheme="minorEastAsia" w:cstheme="minorHAnsi"/>
          <w:sz w:val="32"/>
          <w:szCs w:val="32"/>
        </w:rPr>
        <w:t>∆</w:t>
      </w:r>
      <w:r>
        <w:rPr>
          <w:rFonts w:eastAsiaTheme="minorEastAsia"/>
          <w:sz w:val="32"/>
          <w:szCs w:val="32"/>
        </w:rPr>
        <w:t>Q = change in units of a commodity</w:t>
      </w:r>
      <w:r w:rsidR="00C8000C">
        <w:rPr>
          <w:rFonts w:eastAsiaTheme="minorEastAsia"/>
          <w:sz w:val="32"/>
          <w:szCs w:val="32"/>
        </w:rPr>
        <w:t xml:space="preserve"> consumed</w:t>
      </w:r>
    </w:p>
    <w:p w14:paraId="0804FC9D" w14:textId="353D7FB1" w:rsidR="002E2807" w:rsidRDefault="002E0A69" w:rsidP="005B77D5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MU can also be written as: </w:t>
      </w:r>
      <w:r w:rsidR="002E2807">
        <w:rPr>
          <w:rFonts w:eastAsiaTheme="minorEastAsia"/>
          <w:sz w:val="32"/>
          <w:szCs w:val="32"/>
        </w:rPr>
        <w:t xml:space="preserve"> MU = TU</w:t>
      </w:r>
      <w:r w:rsidR="002E2807">
        <w:rPr>
          <w:rFonts w:eastAsiaTheme="minorEastAsia"/>
          <w:sz w:val="32"/>
          <w:szCs w:val="32"/>
          <w:vertAlign w:val="subscript"/>
        </w:rPr>
        <w:t>n</w:t>
      </w:r>
      <w:r w:rsidR="002E2807">
        <w:rPr>
          <w:rFonts w:eastAsiaTheme="minorEastAsia"/>
          <w:sz w:val="32"/>
          <w:szCs w:val="32"/>
        </w:rPr>
        <w:t xml:space="preserve"> – TU</w:t>
      </w:r>
      <w:r w:rsidR="002E2807">
        <w:rPr>
          <w:rFonts w:eastAsiaTheme="minorEastAsia"/>
          <w:sz w:val="32"/>
          <w:szCs w:val="32"/>
          <w:vertAlign w:val="subscript"/>
        </w:rPr>
        <w:t>n-1</w:t>
      </w:r>
    </w:p>
    <w:p w14:paraId="425BC709" w14:textId="77777777" w:rsidR="002E2807" w:rsidRDefault="002E2807" w:rsidP="005B77D5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</w:t>
      </w:r>
    </w:p>
    <w:p w14:paraId="55EF805B" w14:textId="77777777" w:rsidR="002E2807" w:rsidRDefault="002E2807" w:rsidP="005B77D5">
      <w:pPr>
        <w:rPr>
          <w:rFonts w:eastAsiaTheme="minorEastAsia"/>
          <w:sz w:val="32"/>
          <w:szCs w:val="32"/>
        </w:rPr>
      </w:pPr>
    </w:p>
    <w:p w14:paraId="5D84AFA7" w14:textId="77777777" w:rsidR="00D83EA8" w:rsidRDefault="00D83EA8" w:rsidP="005B77D5">
      <w:pPr>
        <w:rPr>
          <w:rFonts w:eastAsiaTheme="minorEastAsia"/>
          <w:b/>
          <w:bCs/>
          <w:sz w:val="32"/>
          <w:szCs w:val="32"/>
        </w:rPr>
      </w:pPr>
    </w:p>
    <w:p w14:paraId="0EE70156" w14:textId="77777777" w:rsidR="00D83EA8" w:rsidRDefault="00D83EA8" w:rsidP="005B77D5">
      <w:pPr>
        <w:rPr>
          <w:rFonts w:eastAsiaTheme="minorEastAsia"/>
          <w:b/>
          <w:bCs/>
          <w:sz w:val="32"/>
          <w:szCs w:val="32"/>
        </w:rPr>
      </w:pPr>
    </w:p>
    <w:p w14:paraId="3DC08C6C" w14:textId="77777777" w:rsidR="00D83EA8" w:rsidRDefault="00D83EA8" w:rsidP="005B77D5">
      <w:pPr>
        <w:rPr>
          <w:rFonts w:eastAsiaTheme="minorEastAsia"/>
          <w:b/>
          <w:bCs/>
          <w:sz w:val="32"/>
          <w:szCs w:val="32"/>
        </w:rPr>
      </w:pPr>
    </w:p>
    <w:p w14:paraId="59FD8CC6" w14:textId="77777777" w:rsidR="00D83EA8" w:rsidRDefault="00D83EA8" w:rsidP="005B77D5">
      <w:pPr>
        <w:rPr>
          <w:rFonts w:eastAsiaTheme="minorEastAsia"/>
          <w:b/>
          <w:bCs/>
          <w:sz w:val="32"/>
          <w:szCs w:val="32"/>
        </w:rPr>
      </w:pPr>
    </w:p>
    <w:p w14:paraId="175EE202" w14:textId="77777777" w:rsidR="00D83EA8" w:rsidRDefault="00D83EA8" w:rsidP="005B77D5">
      <w:pPr>
        <w:rPr>
          <w:rFonts w:eastAsiaTheme="minorEastAsia"/>
          <w:b/>
          <w:bCs/>
          <w:sz w:val="32"/>
          <w:szCs w:val="32"/>
        </w:rPr>
      </w:pPr>
    </w:p>
    <w:p w14:paraId="604118E8" w14:textId="77777777" w:rsidR="00D83EA8" w:rsidRDefault="00D83EA8" w:rsidP="005B77D5">
      <w:pPr>
        <w:rPr>
          <w:rFonts w:eastAsiaTheme="minorEastAsia"/>
          <w:b/>
          <w:bCs/>
          <w:sz w:val="32"/>
          <w:szCs w:val="32"/>
        </w:rPr>
      </w:pPr>
    </w:p>
    <w:p w14:paraId="601C05F6" w14:textId="3249871C" w:rsidR="002E2807" w:rsidRDefault="0084236E" w:rsidP="005B77D5">
      <w:pPr>
        <w:rPr>
          <w:rFonts w:eastAsiaTheme="minorEastAsia"/>
          <w:b/>
          <w:bCs/>
          <w:sz w:val="32"/>
          <w:szCs w:val="32"/>
        </w:rPr>
      </w:pPr>
      <w:r>
        <w:rPr>
          <w:rFonts w:eastAsiaTheme="minorEastAsia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1027B" wp14:editId="63965D6B">
                <wp:simplePos x="0" y="0"/>
                <wp:positionH relativeFrom="column">
                  <wp:posOffset>-11576</wp:posOffset>
                </wp:positionH>
                <wp:positionV relativeFrom="paragraph">
                  <wp:posOffset>2095596</wp:posOffset>
                </wp:positionV>
                <wp:extent cx="4444679" cy="0"/>
                <wp:effectExtent l="0" t="0" r="0" b="0"/>
                <wp:wrapNone/>
                <wp:docPr id="183887847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46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E0EC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65pt" to="349.05pt,1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E2807" w:rsidRPr="002E2807">
        <w:rPr>
          <w:rFonts w:eastAsiaTheme="minorEastAsia"/>
          <w:b/>
          <w:bCs/>
          <w:sz w:val="32"/>
          <w:szCs w:val="32"/>
        </w:rPr>
        <w:t>Relationship between TU and MU.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703"/>
      </w:tblGrid>
      <w:tr w:rsidR="00F34D0E" w14:paraId="22AFA1F8" w14:textId="77777777" w:rsidTr="00C70527">
        <w:trPr>
          <w:trHeight w:val="1025"/>
        </w:trPr>
        <w:tc>
          <w:tcPr>
            <w:tcW w:w="2337" w:type="dxa"/>
          </w:tcPr>
          <w:p w14:paraId="2E1DA594" w14:textId="77777777" w:rsidR="00F34D0E" w:rsidRDefault="00F34D0E" w:rsidP="005B77D5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>Units of apple</w:t>
            </w:r>
          </w:p>
        </w:tc>
        <w:tc>
          <w:tcPr>
            <w:tcW w:w="2337" w:type="dxa"/>
          </w:tcPr>
          <w:p w14:paraId="4265F83B" w14:textId="77777777" w:rsidR="00F34D0E" w:rsidRDefault="00F34D0E" w:rsidP="005B77D5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TU</w:t>
            </w:r>
          </w:p>
          <w:p w14:paraId="5CF0C4A0" w14:textId="77777777" w:rsidR="00C8000C" w:rsidRDefault="00C8000C" w:rsidP="005B77D5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>(in Utils)</w:t>
            </w:r>
          </w:p>
        </w:tc>
        <w:tc>
          <w:tcPr>
            <w:tcW w:w="2338" w:type="dxa"/>
          </w:tcPr>
          <w:p w14:paraId="1BB41C1F" w14:textId="77777777" w:rsidR="00F34D0E" w:rsidRDefault="00F34D0E" w:rsidP="005B77D5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MU</w:t>
            </w:r>
          </w:p>
          <w:p w14:paraId="67A79D9D" w14:textId="77777777" w:rsidR="00C8000C" w:rsidRDefault="00C8000C" w:rsidP="005B77D5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>(in Utils)</w:t>
            </w:r>
          </w:p>
        </w:tc>
        <w:tc>
          <w:tcPr>
            <w:tcW w:w="2703" w:type="dxa"/>
          </w:tcPr>
          <w:p w14:paraId="24566D66" w14:textId="77777777" w:rsidR="00F34D0E" w:rsidRDefault="00F34D0E" w:rsidP="005B77D5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</w:t>
            </w:r>
            <w:r w:rsidR="00C70527">
              <w:rPr>
                <w:rFonts w:eastAsiaTheme="minorEastAsia"/>
                <w:b/>
                <w:bCs/>
                <w:sz w:val="32"/>
                <w:szCs w:val="32"/>
              </w:rPr>
              <w:t>R</w:t>
            </w:r>
            <w:r>
              <w:rPr>
                <w:rFonts w:eastAsiaTheme="minorEastAsia"/>
                <w:b/>
                <w:bCs/>
                <w:sz w:val="32"/>
                <w:szCs w:val="32"/>
              </w:rPr>
              <w:t>elation</w:t>
            </w:r>
            <w:r w:rsidR="00C70527">
              <w:rPr>
                <w:rFonts w:eastAsiaTheme="minorEastAsia"/>
                <w:b/>
                <w:bCs/>
                <w:sz w:val="32"/>
                <w:szCs w:val="32"/>
              </w:rPr>
              <w:t xml:space="preserve"> between TU and MU</w:t>
            </w:r>
          </w:p>
        </w:tc>
      </w:tr>
      <w:tr w:rsidR="0081072F" w14:paraId="0658ACE1" w14:textId="77777777" w:rsidTr="00C70527">
        <w:tc>
          <w:tcPr>
            <w:tcW w:w="2337" w:type="dxa"/>
          </w:tcPr>
          <w:p w14:paraId="0E859519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1</w:t>
            </w:r>
          </w:p>
        </w:tc>
        <w:tc>
          <w:tcPr>
            <w:tcW w:w="2337" w:type="dxa"/>
          </w:tcPr>
          <w:p w14:paraId="35B59069" w14:textId="4A515351" w:rsidR="0081072F" w:rsidRPr="001674D4" w:rsidRDefault="0081072F" w:rsidP="0081072F">
            <w:pPr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 10</w:t>
            </w:r>
          </w:p>
        </w:tc>
        <w:tc>
          <w:tcPr>
            <w:tcW w:w="2338" w:type="dxa"/>
          </w:tcPr>
          <w:p w14:paraId="1171EC0E" w14:textId="0CF29970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</w:t>
            </w:r>
            <w:r w:rsidR="00501FD2">
              <w:rPr>
                <w:rFonts w:eastAsiaTheme="minorEastAsia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</w:t>
            </w:r>
            <w:r w:rsidR="00861FF6">
              <w:rPr>
                <w:rFonts w:eastAsiaTheme="minorEastAsia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2703" w:type="dxa"/>
            <w:vMerge w:val="restart"/>
          </w:tcPr>
          <w:p w14:paraId="017B9710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</w:p>
          <w:p w14:paraId="5A799BBE" w14:textId="7D5EFB41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>MU is declining but positive and TU is increasing</w:t>
            </w:r>
          </w:p>
        </w:tc>
      </w:tr>
      <w:tr w:rsidR="0081072F" w14:paraId="083685DA" w14:textId="77777777" w:rsidTr="00C70527">
        <w:tc>
          <w:tcPr>
            <w:tcW w:w="2337" w:type="dxa"/>
          </w:tcPr>
          <w:p w14:paraId="12ECF9F3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2</w:t>
            </w:r>
          </w:p>
        </w:tc>
        <w:tc>
          <w:tcPr>
            <w:tcW w:w="2337" w:type="dxa"/>
          </w:tcPr>
          <w:p w14:paraId="283D9A53" w14:textId="0AD2DFEC" w:rsidR="0081072F" w:rsidRPr="001674D4" w:rsidRDefault="0081072F" w:rsidP="0081072F">
            <w:pPr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 1</w:t>
            </w:r>
            <w:r w:rsidR="00D83EA8">
              <w:rPr>
                <w:rFonts w:eastAsiaTheme="minor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338" w:type="dxa"/>
          </w:tcPr>
          <w:p w14:paraId="5E561AB9" w14:textId="7FAA0429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</w:t>
            </w:r>
            <w:r w:rsidR="00861FF6">
              <w:rPr>
                <w:rFonts w:eastAsiaTheme="minorEastAsia"/>
                <w:b/>
                <w:bCs/>
                <w:sz w:val="32"/>
                <w:szCs w:val="32"/>
              </w:rPr>
              <w:t xml:space="preserve"> </w:t>
            </w:r>
            <w:r w:rsidR="00501FD2">
              <w:rPr>
                <w:rFonts w:eastAsiaTheme="minorEastAsia"/>
                <w:b/>
                <w:bCs/>
                <w:sz w:val="32"/>
                <w:szCs w:val="32"/>
              </w:rPr>
              <w:t xml:space="preserve">         </w:t>
            </w:r>
            <w:r w:rsidR="00861FF6">
              <w:rPr>
                <w:rFonts w:eastAsiaTheme="minor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703" w:type="dxa"/>
            <w:vMerge/>
          </w:tcPr>
          <w:p w14:paraId="284C0A5E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</w:p>
        </w:tc>
      </w:tr>
      <w:tr w:rsidR="0081072F" w14:paraId="31569163" w14:textId="77777777" w:rsidTr="00C70527">
        <w:tc>
          <w:tcPr>
            <w:tcW w:w="2337" w:type="dxa"/>
          </w:tcPr>
          <w:p w14:paraId="2EB9BD89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3</w:t>
            </w:r>
          </w:p>
        </w:tc>
        <w:tc>
          <w:tcPr>
            <w:tcW w:w="2337" w:type="dxa"/>
          </w:tcPr>
          <w:p w14:paraId="26A8F33C" w14:textId="39D4962F" w:rsidR="0081072F" w:rsidRPr="001674D4" w:rsidRDefault="0081072F" w:rsidP="0081072F">
            <w:pPr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  </w:t>
            </w:r>
            <w:r w:rsidR="00D83EA8">
              <w:rPr>
                <w:rFonts w:eastAsiaTheme="minor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2338" w:type="dxa"/>
          </w:tcPr>
          <w:p w14:paraId="3A87FCB2" w14:textId="6FF8B18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</w:t>
            </w:r>
            <w:r w:rsidR="00501FD2">
              <w:rPr>
                <w:rFonts w:eastAsiaTheme="minorEastAsia"/>
                <w:b/>
                <w:bCs/>
                <w:sz w:val="32"/>
                <w:szCs w:val="32"/>
              </w:rPr>
              <w:t xml:space="preserve">          </w:t>
            </w:r>
            <w:r w:rsidR="00861FF6">
              <w:rPr>
                <w:rFonts w:eastAsiaTheme="minor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703" w:type="dxa"/>
            <w:vMerge/>
          </w:tcPr>
          <w:p w14:paraId="0DF5FF7A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</w:p>
        </w:tc>
      </w:tr>
      <w:tr w:rsidR="0081072F" w14:paraId="4251FF9C" w14:textId="77777777" w:rsidTr="00F5428E">
        <w:trPr>
          <w:trHeight w:val="1142"/>
        </w:trPr>
        <w:tc>
          <w:tcPr>
            <w:tcW w:w="2337" w:type="dxa"/>
            <w:tcBorders>
              <w:bottom w:val="single" w:sz="12" w:space="0" w:color="auto"/>
            </w:tcBorders>
          </w:tcPr>
          <w:p w14:paraId="77EAA44B" w14:textId="7C141802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</w:t>
            </w:r>
            <w:r w:rsidR="00F5428E">
              <w:rPr>
                <w:rFonts w:eastAsiaTheme="minor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4</w:t>
            </w:r>
          </w:p>
          <w:p w14:paraId="611440EE" w14:textId="19C362EA" w:rsidR="00F5428E" w:rsidRPr="00F5428E" w:rsidRDefault="00F5428E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       </w:t>
            </w:r>
            <w:r w:rsidRPr="00F5428E">
              <w:rPr>
                <w:rFonts w:eastAsiaTheme="minor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14:paraId="7AF166A1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  </w:t>
            </w:r>
            <w:r w:rsidR="00D83EA8">
              <w:rPr>
                <w:rFonts w:eastAsiaTheme="minorEastAsia"/>
                <w:b/>
                <w:bCs/>
                <w:sz w:val="32"/>
                <w:szCs w:val="32"/>
              </w:rPr>
              <w:t>28</w:t>
            </w:r>
          </w:p>
          <w:p w14:paraId="610BCC9E" w14:textId="1E0B5B5D" w:rsidR="00F5428E" w:rsidRPr="00F5428E" w:rsidRDefault="00F5428E" w:rsidP="00F5428E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          </w:t>
            </w:r>
            <w:r w:rsidRPr="00F5428E">
              <w:rPr>
                <w:rFonts w:eastAsiaTheme="minorEastAsia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4A7C130F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</w:t>
            </w:r>
            <w:r w:rsidR="00861FF6">
              <w:rPr>
                <w:rFonts w:eastAsiaTheme="minorEastAsia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</w:t>
            </w:r>
            <w:r w:rsidR="00861FF6">
              <w:rPr>
                <w:rFonts w:eastAsiaTheme="minorEastAsia"/>
                <w:b/>
                <w:bCs/>
                <w:sz w:val="32"/>
                <w:szCs w:val="32"/>
              </w:rPr>
              <w:t>4</w:t>
            </w:r>
          </w:p>
          <w:p w14:paraId="1CB5A14B" w14:textId="78700245" w:rsidR="00F5428E" w:rsidRPr="00F5428E" w:rsidRDefault="00F5428E" w:rsidP="00F5428E">
            <w:pPr>
              <w:jc w:val="center"/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 xml:space="preserve">      </w:t>
            </w:r>
            <w:r w:rsidRPr="00F5428E">
              <w:rPr>
                <w:rFonts w:eastAsiaTheme="minorEastAsia"/>
                <w:b/>
                <w:bCs/>
                <w:sz w:val="32"/>
                <w:szCs w:val="32"/>
              </w:rPr>
              <w:t xml:space="preserve"> 2</w:t>
            </w:r>
          </w:p>
        </w:tc>
        <w:tc>
          <w:tcPr>
            <w:tcW w:w="2703" w:type="dxa"/>
            <w:vMerge/>
            <w:tcBorders>
              <w:bottom w:val="single" w:sz="12" w:space="0" w:color="auto"/>
            </w:tcBorders>
          </w:tcPr>
          <w:p w14:paraId="7EF97031" w14:textId="77777777" w:rsidR="0081072F" w:rsidRDefault="0081072F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</w:p>
        </w:tc>
      </w:tr>
      <w:tr w:rsidR="0084236E" w14:paraId="697F3967" w14:textId="77777777" w:rsidTr="00E85613">
        <w:trPr>
          <w:trHeight w:val="854"/>
        </w:trPr>
        <w:tc>
          <w:tcPr>
            <w:tcW w:w="2337" w:type="dxa"/>
            <w:tcBorders>
              <w:top w:val="single" w:sz="12" w:space="0" w:color="auto"/>
              <w:bottom w:val="single" w:sz="12" w:space="0" w:color="auto"/>
            </w:tcBorders>
          </w:tcPr>
          <w:p w14:paraId="302DD207" w14:textId="77777777" w:rsidR="0084236E" w:rsidRDefault="0084236E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6</w:t>
            </w:r>
          </w:p>
        </w:tc>
        <w:tc>
          <w:tcPr>
            <w:tcW w:w="2337" w:type="dxa"/>
            <w:tcBorders>
              <w:top w:val="single" w:sz="12" w:space="0" w:color="auto"/>
              <w:bottom w:val="single" w:sz="12" w:space="0" w:color="auto"/>
            </w:tcBorders>
          </w:tcPr>
          <w:p w14:paraId="68DF1D20" w14:textId="023B12CA" w:rsidR="0084236E" w:rsidRDefault="0084236E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   30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</w:tcPr>
          <w:p w14:paraId="526D3282" w14:textId="11B4787D" w:rsidR="0084236E" w:rsidRDefault="0084236E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         0</w:t>
            </w:r>
          </w:p>
        </w:tc>
        <w:tc>
          <w:tcPr>
            <w:tcW w:w="2703" w:type="dxa"/>
            <w:tcBorders>
              <w:top w:val="single" w:sz="12" w:space="0" w:color="auto"/>
            </w:tcBorders>
          </w:tcPr>
          <w:p w14:paraId="423795EB" w14:textId="4F8EEE2C" w:rsidR="0084236E" w:rsidRPr="00C70527" w:rsidRDefault="0084236E" w:rsidP="0081072F">
            <w:pPr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>MU is zero and TU is Maximum</w:t>
            </w:r>
          </w:p>
        </w:tc>
      </w:tr>
      <w:tr w:rsidR="0084236E" w14:paraId="497E3A14" w14:textId="77777777" w:rsidTr="00C70527">
        <w:trPr>
          <w:trHeight w:val="854"/>
        </w:trPr>
        <w:tc>
          <w:tcPr>
            <w:tcW w:w="2337" w:type="dxa"/>
            <w:tcBorders>
              <w:top w:val="single" w:sz="12" w:space="0" w:color="auto"/>
            </w:tcBorders>
          </w:tcPr>
          <w:p w14:paraId="5DF6F582" w14:textId="12952728" w:rsidR="0084236E" w:rsidRDefault="0084236E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</w:t>
            </w:r>
            <w:r w:rsidR="00F5428E">
              <w:rPr>
                <w:rFonts w:eastAsiaTheme="minorEastAsia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7</w:t>
            </w:r>
          </w:p>
        </w:tc>
        <w:tc>
          <w:tcPr>
            <w:tcW w:w="2337" w:type="dxa"/>
            <w:tcBorders>
              <w:top w:val="single" w:sz="12" w:space="0" w:color="auto"/>
            </w:tcBorders>
          </w:tcPr>
          <w:p w14:paraId="663564E6" w14:textId="19FC278B" w:rsidR="0084236E" w:rsidRDefault="0084236E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   28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14:paraId="296CC23E" w14:textId="08CD31F9" w:rsidR="0084236E" w:rsidRDefault="0084236E" w:rsidP="0081072F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>
              <w:rPr>
                <w:rFonts w:eastAsiaTheme="minorEastAsia"/>
                <w:b/>
                <w:bCs/>
                <w:sz w:val="32"/>
                <w:szCs w:val="32"/>
              </w:rPr>
              <w:t xml:space="preserve">               -2</w:t>
            </w:r>
          </w:p>
        </w:tc>
        <w:tc>
          <w:tcPr>
            <w:tcW w:w="2703" w:type="dxa"/>
            <w:tcBorders>
              <w:top w:val="single" w:sz="12" w:space="0" w:color="auto"/>
            </w:tcBorders>
          </w:tcPr>
          <w:p w14:paraId="4C649393" w14:textId="0B18AAB8" w:rsidR="0084236E" w:rsidRDefault="0084236E" w:rsidP="0081072F">
            <w:pPr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/>
                <w:sz w:val="32"/>
                <w:szCs w:val="32"/>
              </w:rPr>
              <w:t>MU is negative and TU is declining</w:t>
            </w:r>
          </w:p>
        </w:tc>
      </w:tr>
    </w:tbl>
    <w:p w14:paraId="50CA06DF" w14:textId="77777777" w:rsidR="00F34D0E" w:rsidRDefault="00F34D0E" w:rsidP="005B77D5">
      <w:pPr>
        <w:rPr>
          <w:rFonts w:eastAsiaTheme="minorEastAsia"/>
          <w:b/>
          <w:bCs/>
          <w:sz w:val="32"/>
          <w:szCs w:val="32"/>
        </w:rPr>
      </w:pPr>
    </w:p>
    <w:p w14:paraId="22CD0558" w14:textId="675A3623" w:rsidR="003078AF" w:rsidRPr="002E2807" w:rsidRDefault="003078AF" w:rsidP="005B77D5">
      <w:pPr>
        <w:rPr>
          <w:rFonts w:eastAsiaTheme="minorEastAsia"/>
          <w:b/>
          <w:bCs/>
          <w:sz w:val="32"/>
          <w:szCs w:val="32"/>
        </w:rPr>
      </w:pPr>
      <w:r>
        <w:rPr>
          <w:rFonts w:eastAsiaTheme="minorEastAsia"/>
          <w:b/>
          <w:bCs/>
          <w:sz w:val="32"/>
          <w:szCs w:val="32"/>
        </w:rPr>
        <w:t>Graphically,</w:t>
      </w:r>
    </w:p>
    <w:p w14:paraId="295AB94A" w14:textId="0CC888CE" w:rsidR="0081072F" w:rsidRDefault="003078AF" w:rsidP="005B77D5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435119E" wp14:editId="0ADBD2A8">
            <wp:extent cx="5943600" cy="5192395"/>
            <wp:effectExtent l="0" t="0" r="0" b="8255"/>
            <wp:docPr id="7393632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63213" name="Picture 7393632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9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C5C35" w14:textId="77777777" w:rsidR="0081072F" w:rsidRDefault="0081072F" w:rsidP="005B77D5">
      <w:pPr>
        <w:rPr>
          <w:sz w:val="32"/>
          <w:szCs w:val="32"/>
        </w:rPr>
      </w:pPr>
    </w:p>
    <w:p w14:paraId="71768CC6" w14:textId="19FE8512" w:rsidR="002E2807" w:rsidRDefault="00C70527" w:rsidP="005B77D5">
      <w:pPr>
        <w:rPr>
          <w:sz w:val="32"/>
          <w:szCs w:val="32"/>
        </w:rPr>
      </w:pPr>
      <w:r>
        <w:rPr>
          <w:sz w:val="32"/>
          <w:szCs w:val="32"/>
        </w:rPr>
        <w:t>Explanation of the</w:t>
      </w:r>
      <w:r w:rsidR="00C60442">
        <w:rPr>
          <w:sz w:val="32"/>
          <w:szCs w:val="32"/>
        </w:rPr>
        <w:t xml:space="preserve"> table and figure</w:t>
      </w:r>
      <w:r>
        <w:rPr>
          <w:sz w:val="32"/>
          <w:szCs w:val="32"/>
        </w:rPr>
        <w:t>:</w:t>
      </w:r>
    </w:p>
    <w:p w14:paraId="6C037A1E" w14:textId="7E7CA3D9" w:rsidR="00C671E9" w:rsidRDefault="00472B05" w:rsidP="005B77D5">
      <w:pPr>
        <w:rPr>
          <w:sz w:val="32"/>
          <w:szCs w:val="32"/>
        </w:rPr>
      </w:pPr>
      <w:r>
        <w:rPr>
          <w:sz w:val="32"/>
          <w:szCs w:val="32"/>
        </w:rPr>
        <w:t>As shown in table and figure above, U</w:t>
      </w:r>
      <w:r w:rsidR="00646C0B">
        <w:rPr>
          <w:sz w:val="32"/>
          <w:szCs w:val="32"/>
        </w:rPr>
        <w:t xml:space="preserve">pto </w:t>
      </w:r>
      <w:r w:rsidR="00044EE8">
        <w:rPr>
          <w:sz w:val="32"/>
          <w:szCs w:val="32"/>
        </w:rPr>
        <w:t>5</w:t>
      </w:r>
      <w:r w:rsidR="00646C0B">
        <w:rPr>
          <w:sz w:val="32"/>
          <w:szCs w:val="32"/>
          <w:vertAlign w:val="superscript"/>
        </w:rPr>
        <w:t>th</w:t>
      </w:r>
      <w:r w:rsidR="00646C0B">
        <w:rPr>
          <w:sz w:val="32"/>
          <w:szCs w:val="32"/>
        </w:rPr>
        <w:t xml:space="preserve"> units of apple consumed</w:t>
      </w:r>
      <w:r>
        <w:rPr>
          <w:sz w:val="32"/>
          <w:szCs w:val="32"/>
        </w:rPr>
        <w:t>,</w:t>
      </w:r>
      <w:r>
        <w:rPr>
          <w:sz w:val="32"/>
          <w:szCs w:val="32"/>
        </w:rPr>
        <w:t xml:space="preserve"> marginal utility is declining but remains positive</w:t>
      </w:r>
      <w:r>
        <w:rPr>
          <w:sz w:val="32"/>
          <w:szCs w:val="32"/>
        </w:rPr>
        <w:t xml:space="preserve"> and </w:t>
      </w:r>
      <w:r>
        <w:rPr>
          <w:sz w:val="32"/>
          <w:szCs w:val="32"/>
        </w:rPr>
        <w:t>Total Utility increases at an decreasing rate</w:t>
      </w:r>
      <w:r w:rsidR="00646C0B">
        <w:rPr>
          <w:sz w:val="32"/>
          <w:szCs w:val="32"/>
        </w:rPr>
        <w:t xml:space="preserve">. As the consumer consumes </w:t>
      </w:r>
      <w:r w:rsidR="00044EE8">
        <w:rPr>
          <w:sz w:val="32"/>
          <w:szCs w:val="32"/>
        </w:rPr>
        <w:t>6</w:t>
      </w:r>
      <w:r w:rsidR="00646C0B">
        <w:rPr>
          <w:sz w:val="32"/>
          <w:szCs w:val="32"/>
          <w:vertAlign w:val="superscript"/>
        </w:rPr>
        <w:t>th</w:t>
      </w:r>
      <w:r w:rsidR="00646C0B">
        <w:rPr>
          <w:sz w:val="32"/>
          <w:szCs w:val="32"/>
        </w:rPr>
        <w:t xml:space="preserve"> unit of a commodity,</w:t>
      </w:r>
      <w:r w:rsidRPr="00472B05">
        <w:rPr>
          <w:sz w:val="32"/>
          <w:szCs w:val="32"/>
        </w:rPr>
        <w:t xml:space="preserve"> </w:t>
      </w:r>
      <w:r>
        <w:rPr>
          <w:sz w:val="32"/>
          <w:szCs w:val="32"/>
        </w:rPr>
        <w:t>MU becomes zero</w:t>
      </w:r>
      <w:r w:rsidR="00646C0B">
        <w:rPr>
          <w:sz w:val="32"/>
          <w:szCs w:val="32"/>
        </w:rPr>
        <w:t xml:space="preserve"> the Total Utility becomes maximum. Thereafter, Marginal Utility becomes negative and Total Utility begins to decline.</w:t>
      </w:r>
    </w:p>
    <w:p w14:paraId="5C70CA35" w14:textId="1B5A45AE" w:rsidR="00C70527" w:rsidRDefault="00C671E9" w:rsidP="005B77D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(</w:t>
      </w:r>
      <w:r w:rsidR="0050108F">
        <w:rPr>
          <w:sz w:val="32"/>
          <w:szCs w:val="32"/>
        </w:rPr>
        <w:t xml:space="preserve">Only for </w:t>
      </w:r>
      <w:r>
        <w:rPr>
          <w:sz w:val="32"/>
          <w:szCs w:val="32"/>
        </w:rPr>
        <w:t xml:space="preserve">NOTE: </w:t>
      </w:r>
      <w:r w:rsidRPr="00C671E9">
        <w:rPr>
          <w:b/>
          <w:bCs/>
          <w:i/>
          <w:iCs/>
          <w:sz w:val="32"/>
          <w:szCs w:val="32"/>
        </w:rPr>
        <w:t>Point of satiety/saturation point</w:t>
      </w:r>
      <w:r>
        <w:rPr>
          <w:sz w:val="32"/>
          <w:szCs w:val="32"/>
        </w:rPr>
        <w:t xml:space="preserve"> is the point where the consumer gets maximum satisfaction.)</w:t>
      </w:r>
      <w:r w:rsidR="00646C0B">
        <w:rPr>
          <w:sz w:val="32"/>
          <w:szCs w:val="32"/>
        </w:rPr>
        <w:t xml:space="preserve"> </w:t>
      </w:r>
    </w:p>
    <w:p w14:paraId="52BE3E89" w14:textId="551C0450" w:rsidR="00A43BAC" w:rsidRPr="007E1537" w:rsidRDefault="00A43BAC" w:rsidP="005B77D5">
      <w:pPr>
        <w:rPr>
          <w:b/>
          <w:bCs/>
          <w:sz w:val="32"/>
          <w:szCs w:val="32"/>
        </w:rPr>
      </w:pPr>
      <w:r w:rsidRPr="007E1537">
        <w:rPr>
          <w:b/>
          <w:bCs/>
          <w:sz w:val="32"/>
          <w:szCs w:val="32"/>
        </w:rPr>
        <w:t>Relation between TU and MU:</w:t>
      </w:r>
    </w:p>
    <w:p w14:paraId="252AE0B5" w14:textId="438959F4" w:rsidR="00A43BAC" w:rsidRDefault="00A43BAC" w:rsidP="00A43BAC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TU is sum of MU whereas MU is the change in TU.</w:t>
      </w:r>
    </w:p>
    <w:p w14:paraId="2FF66D5D" w14:textId="2B87FE1F" w:rsidR="00A43BAC" w:rsidRDefault="00A43BAC" w:rsidP="00A43BAC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TU generally remains positive while MU may be positive, zero or even negative.</w:t>
      </w:r>
    </w:p>
    <w:p w14:paraId="27D0528B" w14:textId="51A8F342" w:rsidR="00A43BAC" w:rsidRDefault="00A43BAC" w:rsidP="00A43BAC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When MU is declining but positive, TU is incre</w:t>
      </w:r>
      <w:r w:rsidR="00203455">
        <w:rPr>
          <w:sz w:val="32"/>
          <w:szCs w:val="32"/>
        </w:rPr>
        <w:t>ases at a decreasing rate</w:t>
      </w:r>
      <w:r>
        <w:rPr>
          <w:sz w:val="32"/>
          <w:szCs w:val="32"/>
        </w:rPr>
        <w:t>.</w:t>
      </w:r>
    </w:p>
    <w:p w14:paraId="3090DA96" w14:textId="5B9E60B1" w:rsidR="00A43BAC" w:rsidRDefault="00A43BAC" w:rsidP="00A43BAC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When MU becomes zero, TU becomes maximum.</w:t>
      </w:r>
    </w:p>
    <w:p w14:paraId="4E468653" w14:textId="5FA812A6" w:rsidR="00A43BAC" w:rsidRPr="00A43BAC" w:rsidRDefault="00A43BAC" w:rsidP="00A43BAC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When MU becomes negative, TU begins to fall.</w:t>
      </w:r>
    </w:p>
    <w:sectPr w:rsidR="00A43BAC" w:rsidRPr="00A43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2F0"/>
    <w:multiLevelType w:val="hybridMultilevel"/>
    <w:tmpl w:val="E37816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55EAF"/>
    <w:multiLevelType w:val="hybridMultilevel"/>
    <w:tmpl w:val="E6A6F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8436">
    <w:abstractNumId w:val="1"/>
  </w:num>
  <w:num w:numId="2" w16cid:durableId="16967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7D5"/>
    <w:rsid w:val="00044EE8"/>
    <w:rsid w:val="00122949"/>
    <w:rsid w:val="001674D4"/>
    <w:rsid w:val="001C4F82"/>
    <w:rsid w:val="00203455"/>
    <w:rsid w:val="002E0A69"/>
    <w:rsid w:val="002E2807"/>
    <w:rsid w:val="003078AF"/>
    <w:rsid w:val="003B711A"/>
    <w:rsid w:val="00472B05"/>
    <w:rsid w:val="004C03E4"/>
    <w:rsid w:val="004F11BB"/>
    <w:rsid w:val="0050108F"/>
    <w:rsid w:val="00501FD2"/>
    <w:rsid w:val="00524235"/>
    <w:rsid w:val="005B77D5"/>
    <w:rsid w:val="00646C0B"/>
    <w:rsid w:val="00660B06"/>
    <w:rsid w:val="00790BFC"/>
    <w:rsid w:val="007E1537"/>
    <w:rsid w:val="0081072F"/>
    <w:rsid w:val="0084236E"/>
    <w:rsid w:val="00861FF6"/>
    <w:rsid w:val="00A43BAC"/>
    <w:rsid w:val="00BC2C64"/>
    <w:rsid w:val="00C60442"/>
    <w:rsid w:val="00C671E9"/>
    <w:rsid w:val="00C70527"/>
    <w:rsid w:val="00C8000C"/>
    <w:rsid w:val="00CF7DAA"/>
    <w:rsid w:val="00D83EA8"/>
    <w:rsid w:val="00F34D0E"/>
    <w:rsid w:val="00F5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5387F"/>
  <w15:chartTrackingRefBased/>
  <w15:docId w15:val="{720C6C59-AD27-46F7-9120-07558B27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7D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E2807"/>
    <w:rPr>
      <w:color w:val="808080"/>
    </w:rPr>
  </w:style>
  <w:style w:type="table" w:styleId="TableGrid">
    <w:name w:val="Table Grid"/>
    <w:basedOn w:val="TableNormal"/>
    <w:uiPriority w:val="39"/>
    <w:rsid w:val="00F34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4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LAN</cp:lastModifiedBy>
  <cp:revision>33</cp:revision>
  <dcterms:created xsi:type="dcterms:W3CDTF">2020-09-04T01:26:00Z</dcterms:created>
  <dcterms:modified xsi:type="dcterms:W3CDTF">2026-09-17T12:27:00Z</dcterms:modified>
</cp:coreProperties>
</file>